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554B" w14:textId="77777777" w:rsidR="00DF068F" w:rsidRDefault="00DF068F" w:rsidP="00DF068F">
      <w:pPr>
        <w:pStyle w:val="a3"/>
        <w:snapToGrid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4FE50528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E24EDF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3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Questionnaire ID :</w:t>
      </w:r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65013A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48E70347" w:rsidR="00F4687D" w:rsidRPr="0065013A" w:rsidRDefault="00E24EDF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61758C03" w:rsidR="00F4687D" w:rsidRPr="0065013A" w:rsidRDefault="00E24EDF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357895F" w14:textId="75894B65" w:rsidR="00F4687D" w:rsidRPr="0065013A" w:rsidRDefault="00E24EDF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AF7D3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14:paraId="019212E7" w14:textId="77777777" w:rsidR="00A546F9" w:rsidRPr="00FE2C4D" w:rsidRDefault="0072139A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=1,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Arts and Humanities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=2,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Social sciences, Journalism and Information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3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Business, Administration and Law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4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Natural sciences, Mathematics and Statistics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5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Information and Communication Technologies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6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Engineering, Manufacturing and Construction</w:t>
            </w:r>
            <w:r w:rsidR="008D350A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=7</w:t>
            </w:r>
            <w:r w:rsidR="00A546F9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>,  Agriculture, Forestry, Fishery and Veterinary=8,  Health and Welfare=9,  Services=10</w:t>
            </w:r>
          </w:p>
          <w:p w14:paraId="5BEBD2B3" w14:textId="77777777"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14:paraId="00FF125F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14:paraId="54707052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7891E143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0F7BCD17" w14:textId="77777777"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77777777"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5" w:hangingChars="100" w:hanging="205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10561C8F" w:rsidR="00A546F9" w:rsidRPr="00B47DBE" w:rsidRDefault="00B47DBE" w:rsidP="00B47DBE">
      <w:pPr>
        <w:snapToGrid w:val="0"/>
        <w:spacing w:after="0" w:line="168" w:lineRule="auto"/>
        <w:ind w:right="1140" w:firstLineChars="913" w:firstLine="2009"/>
        <w:textAlignment w:val="baseline"/>
        <w:rPr>
          <w:rFonts w:ascii="Times New Roman" w:eastAsia="굴림" w:hAnsi="Times New Roman" w:cs="Times New Roman"/>
          <w:kern w:val="0"/>
          <w:szCs w:val="20"/>
        </w:rPr>
      </w:pPr>
      <w:r w:rsidRPr="00B47DBE">
        <w:rPr>
          <w:rFonts w:ascii="Times New Roman" w:eastAsia="휴먼명조" w:hAnsi="Times New Roman" w:cs="Times New Roman"/>
          <w:kern w:val="0"/>
          <w:sz w:val="22"/>
        </w:rPr>
        <w:t>Kwangnam JANG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="00B34BAE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13163C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r w:rsidR="00462597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5</w:t>
      </w:r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149</w:t>
      </w:r>
      <w:r w:rsidR="00462597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knjang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@krivet.re.kr</w:t>
      </w:r>
    </w:p>
    <w:p w14:paraId="0CA74329" w14:textId="510787E6" w:rsidR="00A546F9" w:rsidRPr="00B47DBE" w:rsidRDefault="00B47DBE" w:rsidP="00B47DBE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/>
          <w:w w:val="90"/>
          <w:kern w:val="0"/>
          <w:sz w:val="22"/>
        </w:rPr>
      </w:pPr>
      <w:r w:rsidRPr="00B47DBE">
        <w:rPr>
          <w:rFonts w:ascii="Times New Roman" w:eastAsia="휴먼명조" w:hAnsi="Times New Roman" w:cs="Times New Roman"/>
          <w:kern w:val="0"/>
          <w:sz w:val="22"/>
        </w:rPr>
        <w:t>Hyunsik CHOI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    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3803  hyun.choi</w:t>
      </w:r>
      <w:hyperlink r:id="rId8" w:history="1">
        <w:r w:rsidR="00FE2C4D" w:rsidRPr="00B47DBE">
          <w:rPr>
            <w:rStyle w:val="ac"/>
            <w:rFonts w:ascii="Times New Roman" w:eastAsia="휴먼명조" w:hAnsi="Times New Roman" w:cs="Times New Roman"/>
            <w:color w:val="auto"/>
            <w:w w:val="90"/>
            <w:kern w:val="0"/>
            <w:sz w:val="22"/>
          </w:rPr>
          <w:t>@krivet.re.kr</w:t>
        </w:r>
      </w:hyperlink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employees(Own-account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77777777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9D316F6" w14:textId="77777777"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14:paraId="1224CB77" w14:textId="0F7C01EE" w:rsidR="00A546F9" w:rsidRPr="00214BF0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item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5F8F7132" w14:textId="77777777"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1CF677AA" w14:textId="77777777"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Admitted for 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7289" w14:textId="77777777"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14:paraId="7E5EB307" w14:textId="77777777"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14:paraId="12071BC4" w14:textId="77777777"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C771E30" w14:textId="77777777"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77777777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if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E6FA257" w14:textId="77777777"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Professionals and Related 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11EC2D53" w14:textId="23C24EBE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6050C2CE" w14:textId="33F14116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szCs w:val="20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77777777"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14:paraId="720C606F" w14:textId="3F9949A9" w:rsidR="00851731" w:rsidRPr="00C76048" w:rsidRDefault="00851731" w:rsidP="00851731">
      <w:pPr>
        <w:pStyle w:val="a3"/>
        <w:ind w:left="80"/>
        <w:rPr>
          <w:rFonts w:ascii="HY신명조" w:eastAsia="HY신명조"/>
          <w:color w:val="FF0000"/>
          <w:spacing w:val="-10"/>
          <w:w w:val="95"/>
          <w:sz w:val="16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C76048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item 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Ⅴ. Postdoctoral Program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</w:p>
    <w:p w14:paraId="5FDC7BDC" w14:textId="77777777"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77777777"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14:paraId="708208DF" w14:textId="77777777"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77777777"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14:paraId="1E34E03E" w14:textId="77777777"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04E9E2B5" w:rsidR="00B06B2B" w:rsidRPr="00214BF0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researcher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20.     </w:t>
      </w:r>
      <w:r w:rsidR="00B06B2B" w:rsidRPr="00214BF0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214BF0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20.</w:t>
      </w:r>
      <w:r w:rsidRPr="00214BF0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214BF0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214BF0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214BF0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214BF0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214BF0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Ⅵ. Lecturer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</w:p>
    <w:p w14:paraId="16D9F8A2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7777777"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14:paraId="58802582" w14:textId="77777777" w:rsidTr="00A7236F">
        <w:tc>
          <w:tcPr>
            <w:tcW w:w="10206" w:type="dxa"/>
          </w:tcPr>
          <w:p w14:paraId="45869E9F" w14:textId="77777777"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306D0FDD" w14:textId="77777777"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1C526C2F" w:rsidR="00A546F9" w:rsidRPr="00214BF0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214BF0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Ⅵ. Lecturer</w:t>
      </w:r>
      <w:r w:rsidR="00906BCF" w:rsidRPr="00214BF0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214BF0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</w:p>
    <w:p w14:paraId="08037F68" w14:textId="77777777"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4536CE5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29772F7" w14:textId="77777777"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2C2B7AAA" w14:textId="77777777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25BDF" w14:textId="77777777"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1B0DA0E1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4E19866" w14:textId="77777777"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0DA077E5" w14:textId="77777777"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02442F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14:paraId="6A29CF1A" w14:textId="77777777"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60FAFC53" w14:textId="77777777"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7AEDADD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14:paraId="01F99614" w14:textId="77777777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1A8A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2079FA33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036BF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E40E" w14:textId="77777777"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14:paraId="7B9D9850" w14:textId="77777777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2F15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E218E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483C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14:paraId="0E52052F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semester 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14:paraId="67E936C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8E6C0DC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781B8F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6A11406" w14:textId="77777777"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1B24D544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E24EDF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23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10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34"/>
        <w:gridCol w:w="2741"/>
        <w:gridCol w:w="34"/>
        <w:gridCol w:w="257"/>
        <w:gridCol w:w="29"/>
        <w:gridCol w:w="375"/>
        <w:gridCol w:w="28"/>
        <w:gridCol w:w="1338"/>
        <w:gridCol w:w="740"/>
        <w:gridCol w:w="18"/>
        <w:gridCol w:w="1012"/>
        <w:gridCol w:w="1770"/>
      </w:tblGrid>
      <w:tr w:rsidR="006133EC" w:rsidRPr="0065013A" w14:paraId="79A5E6EE" w14:textId="77777777" w:rsidTr="006014ED">
        <w:trPr>
          <w:trHeight w:val="326"/>
        </w:trPr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449D" w14:textId="77777777"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t>Appendix 1. Department Codes List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2282" w14:textId="77777777" w:rsidR="006133EC" w:rsidRPr="0065013A" w:rsidRDefault="006133EC" w:rsidP="006133EC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CF96" w14:textId="77777777" w:rsidR="006133EC" w:rsidRPr="0065013A" w:rsidRDefault="006133EC"/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8B8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12C5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4F9" w:rsidRPr="00950B64" w14:paraId="663E3B30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930B8" w14:textId="77777777" w:rsidR="00BE74F9" w:rsidRPr="00950B64" w:rsidRDefault="00BE74F9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kern w:val="0"/>
                <w:sz w:val="24"/>
                <w:szCs w:val="24"/>
              </w:rPr>
              <w:br w:type="page"/>
            </w: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136" w14:textId="77777777" w:rsidR="00BE74F9" w:rsidRPr="00950B64" w:rsidRDefault="00BE74F9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93E3" w14:textId="77777777" w:rsidR="00BE74F9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0C7C85" w:rsidRPr="00950B64" w14:paraId="079B8197" w14:textId="77777777" w:rsidTr="000C7C85">
        <w:trPr>
          <w:trHeight w:val="326"/>
        </w:trPr>
        <w:tc>
          <w:tcPr>
            <w:tcW w:w="40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1847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3B5E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3AE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724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1A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786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0C7C85" w:rsidRPr="00950B64" w14:paraId="2DE1F879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27E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2BD9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8EB6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20B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7B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DE3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29D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0C7C85" w:rsidRPr="00950B64" w14:paraId="770802A3" w14:textId="77777777" w:rsidTr="000C7C85">
        <w:trPr>
          <w:trHeight w:val="37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1718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C51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E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C79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05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Electricity and energy</w:t>
            </w:r>
          </w:p>
        </w:tc>
      </w:tr>
      <w:tr w:rsidR="000C7C85" w:rsidRPr="00950B64" w14:paraId="6F8656F1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0E2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E5146" w14:textId="77777777" w:rsidR="000C7C85" w:rsidRPr="00950B64" w:rsidRDefault="000C7C85" w:rsidP="00BE74F9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D97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D82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A71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A25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A637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Electronics and automation</w:t>
            </w:r>
          </w:p>
        </w:tc>
      </w:tr>
      <w:tr w:rsidR="000C7C85" w:rsidRPr="00950B64" w14:paraId="0F0FFBB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5AC8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16E9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739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8F8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8ED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BA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E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Mechanics and metal trades</w:t>
            </w:r>
          </w:p>
        </w:tc>
      </w:tr>
      <w:tr w:rsidR="000C7C85" w:rsidRPr="00950B64" w14:paraId="6D31EC3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BF0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F71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FD45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38B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A5C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3AB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BCD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0C7C85" w:rsidRPr="00950B64" w14:paraId="1A46486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62E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13D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미술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D8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D2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EA1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6A6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F0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Engineering, Other</w:t>
            </w:r>
          </w:p>
        </w:tc>
      </w:tr>
      <w:tr w:rsidR="000C7C85" w:rsidRPr="00950B64" w14:paraId="4B7906F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D436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D1B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공예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38D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E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FE2B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7B3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제조 및 가공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3F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Manufacturing and processing</w:t>
            </w:r>
          </w:p>
        </w:tc>
      </w:tr>
      <w:tr w:rsidR="000C7C85" w:rsidRPr="00950B64" w14:paraId="5AD1393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36A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D7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A8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EE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BB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6D61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건축 및 건설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E0D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Architecture and construction</w:t>
            </w:r>
          </w:p>
        </w:tc>
      </w:tr>
      <w:tr w:rsidR="000C7C85" w:rsidRPr="00950B64" w14:paraId="2AF6F00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247D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D8E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BD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Arts, Other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D90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31B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FDD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DA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1696BE5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46D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4B9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인문학(어문학 제외)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191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Humanities (except languages)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DEE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27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0C7C85" w:rsidRPr="00950B64" w14:paraId="5979D57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3B9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FE5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어문학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598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Languages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390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F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3D0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농업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DA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Agriculture</w:t>
            </w:r>
          </w:p>
        </w:tc>
      </w:tr>
      <w:tr w:rsidR="000C7C85" w:rsidRPr="00950B64" w14:paraId="21CDBBB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78A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6A6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4F5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0A8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B68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497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임업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1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Forestry</w:t>
            </w:r>
          </w:p>
        </w:tc>
      </w:tr>
      <w:tr w:rsidR="000C7C85" w:rsidRPr="00950B64" w14:paraId="1920C056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526B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(3) 사회과학, 언론 및 정보학 </w:t>
            </w:r>
          </w:p>
          <w:p w14:paraId="106ED061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(Social sciences, Journalism and Information)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D64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4999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559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2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Fisheries</w:t>
            </w:r>
          </w:p>
        </w:tc>
      </w:tr>
      <w:tr w:rsidR="000C7C85" w:rsidRPr="00950B64" w14:paraId="45A791E2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F527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C9E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E7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D1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2EE2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977A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1376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Veterinary</w:t>
            </w:r>
          </w:p>
        </w:tc>
      </w:tr>
      <w:tr w:rsidR="000C7C85" w:rsidRPr="00950B64" w14:paraId="0B452C4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63AB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65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정치학 및 시민학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B2F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28D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1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6E1F2DD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52EB0E6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6EA21FC1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F5D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D10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D117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3F6F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1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0C7C85" w:rsidRPr="00950B64" w14:paraId="2507157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10B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3CF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29CF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075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87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48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B1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Dental studies</w:t>
            </w:r>
          </w:p>
        </w:tc>
      </w:tr>
      <w:tr w:rsidR="000C7C85" w:rsidRPr="00950B64" w14:paraId="700EF8C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B7D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9B0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언론 및 정보학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33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Journalism and information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13FE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D9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2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7EF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Medicine</w:t>
            </w:r>
          </w:p>
        </w:tc>
      </w:tr>
      <w:tr w:rsidR="000C7C85" w:rsidRPr="00950B64" w14:paraId="7CB23387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36A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124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993D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B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3F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E8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EDB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Nursing and midwifery</w:t>
            </w:r>
          </w:p>
        </w:tc>
      </w:tr>
      <w:tr w:rsidR="000C7C85" w:rsidRPr="00950B64" w14:paraId="45C6B803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CF6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(4) 경영, 행정 및 법 (Business, Administration and Law)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A5D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FF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CC8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5E0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0C7C85" w:rsidRPr="00950B64" w14:paraId="036BAAC8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2E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DEE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경영 및 행정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54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Business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6F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851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FE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2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Therapy and rehabilitation</w:t>
            </w:r>
          </w:p>
        </w:tc>
      </w:tr>
      <w:tr w:rsidR="000C7C85" w:rsidRPr="00950B64" w14:paraId="6303A70E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5A3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26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8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9C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1E7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1D1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44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Pharmacy</w:t>
            </w:r>
          </w:p>
        </w:tc>
      </w:tr>
      <w:tr w:rsidR="000C7C85" w:rsidRPr="00950B64" w14:paraId="54142C26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CA05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5AA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C17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7FB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F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2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94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0C7C85" w:rsidRPr="00950B64" w14:paraId="67A365E4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E821A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(5) 자연과학, 수학 및 통계학 </w:t>
            </w:r>
          </w:p>
          <w:p w14:paraId="6D01E0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(Natural sciences, Mathematics and Statistics)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2428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9AE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E0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A78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Health, Other</w:t>
            </w:r>
          </w:p>
        </w:tc>
      </w:tr>
      <w:tr w:rsidR="000C7C85" w:rsidRPr="00950B64" w14:paraId="008F54CD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CE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48A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생물학 및 관련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A477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Biological and related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99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6E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83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복지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68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Welfare</w:t>
            </w:r>
          </w:p>
        </w:tc>
      </w:tr>
      <w:tr w:rsidR="000C7C85" w:rsidRPr="00950B64" w14:paraId="21A00DA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EB1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375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824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A24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86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24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7D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02B53155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C1D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82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FB8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DD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383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(10) 서비스 (Services)</w:t>
            </w:r>
          </w:p>
        </w:tc>
      </w:tr>
      <w:tr w:rsidR="000C7C85" w:rsidRPr="00950B64" w14:paraId="0DF4D037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48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49D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B2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1DC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F82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44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B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Domestic services</w:t>
            </w:r>
          </w:p>
        </w:tc>
      </w:tr>
      <w:tr w:rsidR="000C7C85" w:rsidRPr="00950B64" w14:paraId="67748228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8F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5FA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DAD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2FD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0F3F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B55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이</w:t>
            </w: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∙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미용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B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Hair and beauty services</w:t>
            </w:r>
          </w:p>
        </w:tc>
      </w:tr>
      <w:tr w:rsidR="000C7C85" w:rsidRPr="00950B64" w14:paraId="1F36A77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298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3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수학 및 통계학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ECC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Mathematics and statistics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7E0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60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374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0C7C85" w:rsidRPr="00950B64" w14:paraId="60A55D23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7D2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FC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8883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31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79F1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EB32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8C11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Sports</w:t>
            </w:r>
          </w:p>
        </w:tc>
      </w:tr>
      <w:tr w:rsidR="000C7C85" w:rsidRPr="00950B64" w14:paraId="25E368FA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1C6" w14:textId="77777777" w:rsidR="000C7C85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(6) 정보통신 기술 </w:t>
            </w:r>
          </w:p>
          <w:p w14:paraId="7F97DEA5" w14:textId="77777777" w:rsidR="000C7C85" w:rsidRPr="00950B64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(ICTs: Information and Communication Technologies)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585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B4AA2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362A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E784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Travel, tourism and leisure</w:t>
            </w:r>
          </w:p>
        </w:tc>
      </w:tr>
      <w:tr w:rsidR="000C7C85" w:rsidRPr="00950B64" w14:paraId="4B0F84BB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1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3F8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D2A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Computer use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CB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73A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101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EE3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기타 개인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7DD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Personal services, Other</w:t>
            </w:r>
          </w:p>
        </w:tc>
      </w:tr>
      <w:tr w:rsidR="000C7C85" w:rsidRPr="00950B64" w14:paraId="32A8CF74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D0A1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6A0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Database and network design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E5F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8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30F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위생 및 산업보건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F24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Hygiene and occupational health services</w:t>
            </w:r>
          </w:p>
        </w:tc>
      </w:tr>
      <w:tr w:rsidR="000C7C85" w:rsidRPr="00950B64" w14:paraId="165481EC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6A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6D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85F3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Software and applications development and analysis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18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0F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4D5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보안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C4E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Security services</w:t>
            </w:r>
          </w:p>
        </w:tc>
      </w:tr>
      <w:tr w:rsidR="000C7C85" w:rsidRPr="00950B64" w14:paraId="1B1BBCF5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8E53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6EC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06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A5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8E8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C84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F8D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Transport services</w:t>
            </w:r>
          </w:p>
        </w:tc>
      </w:tr>
    </w:tbl>
    <w:p w14:paraId="122CBCDA" w14:textId="77777777" w:rsidR="00BE74F9" w:rsidRPr="00950B64" w:rsidRDefault="00BE74F9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</w:p>
    <w:p w14:paraId="5955B35D" w14:textId="77777777" w:rsidR="003D19E6" w:rsidRPr="0065013A" w:rsidRDefault="00BE74F9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>
        <w:rPr>
          <w:rFonts w:ascii="HY헤드라인M" w:eastAsia="HY헤드라인M" w:hAnsi="굴림" w:cs="굴림"/>
          <w:kern w:val="0"/>
          <w:sz w:val="24"/>
          <w:szCs w:val="24"/>
        </w:rPr>
        <w:br w:type="page"/>
      </w:r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Saint-Pierre-et-miquelon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3.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978"/>
        <w:gridCol w:w="2786"/>
        <w:gridCol w:w="282"/>
        <w:gridCol w:w="418"/>
        <w:gridCol w:w="32"/>
        <w:gridCol w:w="1920"/>
        <w:gridCol w:w="24"/>
        <w:gridCol w:w="2971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숙박 및 음식점업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음식점 및 주점업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영상·오디오 기록물 제작 및 배급업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Motion picture, video and television programme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컴퓨터 프로그래밍, 시스템 통합 및 관리업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보험 및 연금업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인쇄 및 기록매체 복제업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(Public administration and defence;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Public administration and defence;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산업용 기계 및 장비 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전기, 가스, 증기 및 공기 조절 공급업</w:t>
            </w:r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전기, 가스, 증기 및 공기 조절 공급업</w:t>
            </w:r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Educational support acitvities</w:t>
            </w:r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환경 정화 및 복원업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 공사업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개인 및 소비용품 수리업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64929" w14:textId="77777777" w:rsidR="00451450" w:rsidRDefault="00451450" w:rsidP="00E73603">
      <w:pPr>
        <w:spacing w:after="0" w:line="240" w:lineRule="auto"/>
      </w:pPr>
      <w:r>
        <w:separator/>
      </w:r>
    </w:p>
  </w:endnote>
  <w:endnote w:type="continuationSeparator" w:id="0">
    <w:p w14:paraId="72031EDA" w14:textId="77777777" w:rsidR="00451450" w:rsidRDefault="00451450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CA41A" w14:textId="77777777" w:rsidR="00451450" w:rsidRDefault="00451450" w:rsidP="00E73603">
      <w:pPr>
        <w:spacing w:after="0" w:line="240" w:lineRule="auto"/>
      </w:pPr>
      <w:r>
        <w:separator/>
      </w:r>
    </w:p>
  </w:footnote>
  <w:footnote w:type="continuationSeparator" w:id="0">
    <w:p w14:paraId="4DC56F12" w14:textId="77777777" w:rsidR="00451450" w:rsidRDefault="00451450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F9"/>
    <w:rsid w:val="000014F4"/>
    <w:rsid w:val="000036D4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576E"/>
    <w:rsid w:val="00030EE8"/>
    <w:rsid w:val="00033A40"/>
    <w:rsid w:val="00041EE2"/>
    <w:rsid w:val="00041EFE"/>
    <w:rsid w:val="00043D0C"/>
    <w:rsid w:val="000564D1"/>
    <w:rsid w:val="000718B5"/>
    <w:rsid w:val="00072B29"/>
    <w:rsid w:val="000737B8"/>
    <w:rsid w:val="00074911"/>
    <w:rsid w:val="00075F54"/>
    <w:rsid w:val="0007776D"/>
    <w:rsid w:val="0007778C"/>
    <w:rsid w:val="00090FA4"/>
    <w:rsid w:val="000A294F"/>
    <w:rsid w:val="000A7D2B"/>
    <w:rsid w:val="000B062C"/>
    <w:rsid w:val="000C7C85"/>
    <w:rsid w:val="000D3D95"/>
    <w:rsid w:val="000E4DF8"/>
    <w:rsid w:val="000E528E"/>
    <w:rsid w:val="000E5332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75F2"/>
    <w:rsid w:val="00200FC7"/>
    <w:rsid w:val="00204DCB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12E3B"/>
    <w:rsid w:val="00322400"/>
    <w:rsid w:val="003228C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DB1"/>
    <w:rsid w:val="003F77A1"/>
    <w:rsid w:val="004007D4"/>
    <w:rsid w:val="00405D37"/>
    <w:rsid w:val="004060BC"/>
    <w:rsid w:val="004078E7"/>
    <w:rsid w:val="00410714"/>
    <w:rsid w:val="00411C2C"/>
    <w:rsid w:val="004146FE"/>
    <w:rsid w:val="00420C9A"/>
    <w:rsid w:val="00421F3A"/>
    <w:rsid w:val="00433D79"/>
    <w:rsid w:val="004423D8"/>
    <w:rsid w:val="00450DE7"/>
    <w:rsid w:val="00451450"/>
    <w:rsid w:val="00451F4A"/>
    <w:rsid w:val="00455782"/>
    <w:rsid w:val="004562BE"/>
    <w:rsid w:val="00462597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34D5"/>
    <w:rsid w:val="0053579E"/>
    <w:rsid w:val="00546B4B"/>
    <w:rsid w:val="00546E36"/>
    <w:rsid w:val="00546EFA"/>
    <w:rsid w:val="0055792E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B6975"/>
    <w:rsid w:val="006C00A0"/>
    <w:rsid w:val="006C0EFB"/>
    <w:rsid w:val="006C52FB"/>
    <w:rsid w:val="006C6F7A"/>
    <w:rsid w:val="006D6906"/>
    <w:rsid w:val="006D7574"/>
    <w:rsid w:val="006F6256"/>
    <w:rsid w:val="007045B4"/>
    <w:rsid w:val="0071376C"/>
    <w:rsid w:val="00717E7F"/>
    <w:rsid w:val="0072139A"/>
    <w:rsid w:val="007219F5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26DF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06BCF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45F8"/>
    <w:rsid w:val="009F19E8"/>
    <w:rsid w:val="009F4744"/>
    <w:rsid w:val="009F7578"/>
    <w:rsid w:val="00A00133"/>
    <w:rsid w:val="00A01C64"/>
    <w:rsid w:val="00A04EF8"/>
    <w:rsid w:val="00A07942"/>
    <w:rsid w:val="00A1748C"/>
    <w:rsid w:val="00A17557"/>
    <w:rsid w:val="00A1767B"/>
    <w:rsid w:val="00A21F1C"/>
    <w:rsid w:val="00A278C2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A7A30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47DBE"/>
    <w:rsid w:val="00B56C23"/>
    <w:rsid w:val="00B57EC0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76D0"/>
    <w:rsid w:val="00DA0375"/>
    <w:rsid w:val="00DA538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6E63"/>
    <w:rsid w:val="00E24EDF"/>
    <w:rsid w:val="00E25575"/>
    <w:rsid w:val="00E3057E"/>
    <w:rsid w:val="00E35899"/>
    <w:rsid w:val="00E41FFD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E520F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1F0A"/>
    <w:rsid w:val="00FB3B0A"/>
    <w:rsid w:val="00FC09AA"/>
    <w:rsid w:val="00FC6805"/>
    <w:rsid w:val="00FC745C"/>
    <w:rsid w:val="00FD03BA"/>
    <w:rsid w:val="00FE2C4D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  <w15:docId w15:val="{F3EE5776-5705-4C65-AFA8-19B5F0E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1">
    <w:name w:val="확인되지 않은 멘션1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kim0726@krivet.re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84CD-0D53-4C35-9F2C-A2C973ED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T6B</cp:lastModifiedBy>
  <cp:revision>2</cp:revision>
  <cp:lastPrinted>2018-04-19T06:37:00Z</cp:lastPrinted>
  <dcterms:created xsi:type="dcterms:W3CDTF">2023-06-16T07:02:00Z</dcterms:created>
  <dcterms:modified xsi:type="dcterms:W3CDTF">2023-06-16T07:02:00Z</dcterms:modified>
</cp:coreProperties>
</file>